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AC8" w:rsidRPr="00BB4AC8" w:rsidRDefault="00BB4AC8" w:rsidP="00BB4AC8">
      <w:pPr>
        <w:pStyle w:val="Tekstpodstawowy"/>
        <w:kinsoku w:val="0"/>
        <w:overflowPunct w:val="0"/>
        <w:spacing w:before="171"/>
        <w:rPr>
          <w:rFonts w:ascii="Times New Roman" w:hAnsi="Times New Roman" w:cs="Times New Roman"/>
          <w:b/>
          <w:color w:val="221F1F"/>
          <w:w w:val="105"/>
          <w:sz w:val="24"/>
          <w:szCs w:val="24"/>
        </w:rPr>
      </w:pPr>
      <w:bookmarkStart w:id="0" w:name="_GoBack"/>
      <w:r w:rsidRPr="00BB4AC8">
        <w:rPr>
          <w:rFonts w:ascii="Times New Roman" w:hAnsi="Times New Roman" w:cs="Times New Roman"/>
          <w:b/>
          <w:color w:val="221F1F"/>
          <w:w w:val="105"/>
          <w:sz w:val="24"/>
          <w:szCs w:val="24"/>
        </w:rPr>
        <w:t>BARBARA PAPUSZKA - FIZYKA</w:t>
      </w:r>
    </w:p>
    <w:p w:rsidR="00BB4AC8" w:rsidRDefault="00BB4AC8" w:rsidP="00BB4AC8">
      <w:pPr>
        <w:pStyle w:val="Tekstpodstawowy"/>
        <w:kinsoku w:val="0"/>
        <w:overflowPunct w:val="0"/>
        <w:spacing w:before="171"/>
        <w:jc w:val="center"/>
        <w:rPr>
          <w:rFonts w:ascii="Arial" w:hAnsi="Arial" w:cs="Arial"/>
          <w:b/>
          <w:color w:val="221F1F"/>
          <w:w w:val="105"/>
          <w:sz w:val="40"/>
          <w:szCs w:val="36"/>
        </w:rPr>
      </w:pPr>
    </w:p>
    <w:p w:rsidR="00BB4AC8" w:rsidRPr="008B4632" w:rsidRDefault="00BB4AC8" w:rsidP="00BB4AC8">
      <w:pPr>
        <w:pStyle w:val="Tekstpodstawowy"/>
        <w:kinsoku w:val="0"/>
        <w:overflowPunct w:val="0"/>
        <w:spacing w:before="171"/>
        <w:jc w:val="center"/>
        <w:rPr>
          <w:rFonts w:ascii="Arial" w:hAnsi="Arial" w:cs="Arial"/>
          <w:b/>
          <w:color w:val="221F1F"/>
          <w:w w:val="105"/>
          <w:sz w:val="40"/>
          <w:szCs w:val="36"/>
        </w:rPr>
      </w:pPr>
      <w:r w:rsidRPr="008B4632">
        <w:rPr>
          <w:rFonts w:ascii="Arial" w:hAnsi="Arial" w:cs="Arial"/>
          <w:b/>
          <w:color w:val="221F1F"/>
          <w:w w:val="105"/>
          <w:sz w:val="40"/>
          <w:szCs w:val="36"/>
        </w:rPr>
        <w:t>Przedmiotowy system oceniania z fizyki</w:t>
      </w:r>
    </w:p>
    <w:p w:rsidR="00BB4AC8" w:rsidRPr="008B4632" w:rsidRDefault="00BB4AC8" w:rsidP="00BB4AC8">
      <w:pPr>
        <w:pStyle w:val="Tekstpodstawowy"/>
        <w:kinsoku w:val="0"/>
        <w:overflowPunct w:val="0"/>
        <w:spacing w:before="171"/>
        <w:jc w:val="center"/>
        <w:rPr>
          <w:rFonts w:ascii="Arial" w:hAnsi="Arial" w:cs="Arial"/>
          <w:b/>
          <w:color w:val="221F1F"/>
          <w:w w:val="105"/>
          <w:sz w:val="40"/>
          <w:szCs w:val="36"/>
        </w:rPr>
      </w:pPr>
      <w:r w:rsidRPr="008B4632">
        <w:rPr>
          <w:rFonts w:ascii="Arial" w:hAnsi="Arial" w:cs="Arial"/>
          <w:b/>
          <w:color w:val="221F1F"/>
          <w:w w:val="105"/>
          <w:sz w:val="40"/>
          <w:szCs w:val="36"/>
        </w:rPr>
        <w:t>Poziom podstawowy</w:t>
      </w:r>
    </w:p>
    <w:p w:rsidR="00BB4AC8" w:rsidRPr="00643E59" w:rsidRDefault="00BB4AC8" w:rsidP="00BB4AC8">
      <w:pPr>
        <w:pStyle w:val="Tekstpodstawowy"/>
        <w:kinsoku w:val="0"/>
        <w:overflowPunct w:val="0"/>
        <w:spacing w:before="171"/>
        <w:jc w:val="center"/>
        <w:rPr>
          <w:rFonts w:ascii="Arial" w:hAnsi="Arial" w:cs="Arial"/>
          <w:b/>
          <w:color w:val="221F1F"/>
          <w:w w:val="105"/>
          <w:sz w:val="36"/>
          <w:szCs w:val="36"/>
        </w:rPr>
      </w:pPr>
      <w:r w:rsidRPr="008B4632">
        <w:rPr>
          <w:rFonts w:ascii="Arial" w:hAnsi="Arial" w:cs="Arial"/>
          <w:b/>
          <w:color w:val="221F1F"/>
          <w:w w:val="105"/>
          <w:sz w:val="40"/>
          <w:szCs w:val="36"/>
        </w:rPr>
        <w:t>Szkoła ponadpodstawowa</w:t>
      </w:r>
      <w:bookmarkEnd w:id="0"/>
    </w:p>
    <w:p w:rsidR="00BB4AC8" w:rsidRDefault="00BB4AC8" w:rsidP="00BB4AC8">
      <w:pPr>
        <w:pStyle w:val="Nagwek1"/>
        <w:kinsoku w:val="0"/>
        <w:overflowPunct w:val="0"/>
        <w:spacing w:before="120" w:line="360" w:lineRule="auto"/>
        <w:ind w:left="0"/>
        <w:rPr>
          <w:rFonts w:ascii="Arial" w:hAnsi="Arial" w:cs="Arial"/>
          <w:b/>
          <w:color w:val="221F1F"/>
          <w:w w:val="105"/>
        </w:rPr>
      </w:pPr>
    </w:p>
    <w:p w:rsidR="00BB4AC8" w:rsidRPr="003653AE" w:rsidRDefault="00BB4AC8" w:rsidP="00BB4AC8">
      <w:pPr>
        <w:jc w:val="center"/>
        <w:rPr>
          <w:rFonts w:ascii="TimesNewRomanPS-BoldMT" w:hAnsi="TimesNewRomanPS-BoldMT" w:cs="TimesNewRomanPS-BoldMT"/>
          <w:b/>
          <w:bCs/>
          <w:sz w:val="28"/>
        </w:rPr>
      </w:pPr>
      <w:r w:rsidRPr="003653AE">
        <w:rPr>
          <w:rFonts w:ascii="TimesNewRomanPS-BoldMT" w:hAnsi="TimesNewRomanPS-BoldMT" w:cs="TimesNewRomanPS-BoldMT"/>
          <w:b/>
          <w:bCs/>
          <w:sz w:val="28"/>
        </w:rPr>
        <w:t>KONTRAKT NAUCZYCIEL – UCZEŃ</w:t>
      </w:r>
    </w:p>
    <w:p w:rsidR="00BB4AC8" w:rsidRDefault="00BB4AC8" w:rsidP="00BB4AC8">
      <w:pPr>
        <w:jc w:val="center"/>
        <w:rPr>
          <w:rFonts w:ascii="TimesNewRomanPS-BoldMT" w:hAnsi="TimesNewRomanPS-BoldMT" w:cs="TimesNewRomanPS-BoldMT"/>
          <w:b/>
          <w:bCs/>
        </w:rPr>
      </w:pPr>
    </w:p>
    <w:p w:rsidR="00BB4AC8" w:rsidRDefault="00BB4AC8" w:rsidP="00BB4AC8">
      <w:pPr>
        <w:jc w:val="center"/>
        <w:rPr>
          <w:rFonts w:ascii="TimesNewRomanPS-BoldMT" w:hAnsi="TimesNewRomanPS-BoldMT" w:cs="TimesNewRomanPS-BoldMT"/>
          <w:b/>
          <w:bCs/>
        </w:rPr>
      </w:pPr>
    </w:p>
    <w:p w:rsidR="00BB4AC8" w:rsidRDefault="00BB4AC8" w:rsidP="00BB4AC8">
      <w:pPr>
        <w:spacing w:line="48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Uczeń zobowiązany jest do bycia przygotowanym na każdą lekcję tj. wymagane jest posiadanie zeszytu, podręcznika, oraz znajomości materiału.</w:t>
      </w:r>
    </w:p>
    <w:p w:rsidR="00BB4AC8" w:rsidRDefault="00BB4AC8" w:rsidP="00BB4AC8">
      <w:pPr>
        <w:spacing w:line="48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Uczeń ma prawo do zgłoszenia braku przygotowania ‘np.’ raz w semestrze bez podania</w:t>
      </w:r>
    </w:p>
    <w:p w:rsidR="00BB4AC8" w:rsidRDefault="00BB4AC8" w:rsidP="00BB4AC8">
      <w:pPr>
        <w:spacing w:line="48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Przyczyny. Powinno ono być zgłoszone na początku lekcji, przed sprawdzeniem obecności.</w:t>
      </w:r>
    </w:p>
    <w:p w:rsidR="00BB4AC8" w:rsidRDefault="00BB4AC8" w:rsidP="00BB4AC8">
      <w:pPr>
        <w:spacing w:line="48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Każde kolejne ‘np.’ lub zgłoszenie w trakcie lekcji jest równoważne z oceną niedostateczną.</w:t>
      </w:r>
    </w:p>
    <w:p w:rsidR="00BB4AC8" w:rsidRDefault="00BB4AC8" w:rsidP="00BB4AC8">
      <w:pPr>
        <w:spacing w:line="48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Nieprzygotowanie nie może być zgłoszone w przypadku zapowiedzianych sprawdzianów</w:t>
      </w:r>
    </w:p>
    <w:p w:rsidR="00BB4AC8" w:rsidRDefault="00BB4AC8" w:rsidP="00BB4AC8">
      <w:pPr>
        <w:spacing w:line="48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pisemnych, z wyjątkiem szczególnych wypadków losowych.</w:t>
      </w:r>
    </w:p>
    <w:p w:rsidR="00BB4AC8" w:rsidRDefault="00BB4AC8" w:rsidP="00BB4AC8">
      <w:pPr>
        <w:spacing w:line="48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Uczeń nieobecny na ostatniej lekcji nie jest zwolniony ze znajomości treści lekcji. Jedynie</w:t>
      </w:r>
    </w:p>
    <w:p w:rsidR="00BB4AC8" w:rsidRDefault="00BB4AC8" w:rsidP="00BB4AC8">
      <w:pPr>
        <w:spacing w:line="48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uczeń, który był nieobecny, przez co najmniej tydzień może uzupełnić wiedzę</w:t>
      </w:r>
    </w:p>
    <w:p w:rsidR="00BB4AC8" w:rsidRDefault="00BB4AC8" w:rsidP="00BB4AC8">
      <w:pPr>
        <w:spacing w:line="48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 z opuszczonych lekcji lub napisać zaległy sprawdzian w terminie ustalonym z nauczycielem.</w:t>
      </w:r>
    </w:p>
    <w:p w:rsidR="00BB4AC8" w:rsidRDefault="00BB4AC8" w:rsidP="00BB4AC8">
      <w:pPr>
        <w:spacing w:line="48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 Nauczyciel ma prawo do sprawdzania postępów ucznia poprzez: zapowiedziane sprawdziany (przynajmniej z tygodniowym wyprzedzeniem) z większej partii materiału, zapowiedziane lub niezapowiedziane kartkówki, odpowiedź ustną, zadanie domowe. Ocenie podlega również aktywność ucznia oraz prace dodatkowe np. referaty, projekty, udział w konkursach itp.</w:t>
      </w:r>
    </w:p>
    <w:p w:rsidR="00BB4AC8" w:rsidRDefault="00BB4AC8" w:rsidP="00BB4AC8">
      <w:pPr>
        <w:spacing w:line="48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6. Uczeń ma prawo do poprawy zapowiedzianych sprawdzianów w terminie do dwóch tygodni po otrzymaniu oceny.</w:t>
      </w:r>
    </w:p>
    <w:p w:rsidR="00BB4AC8" w:rsidRDefault="00BB4AC8" w:rsidP="00BB4AC8">
      <w:pPr>
        <w:spacing w:line="48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MT" w:hAnsi="TimesNewRomanPSMT" w:cs="TimesNewRomanPSMT"/>
        </w:rPr>
        <w:t xml:space="preserve">7. Kartkówki można poprawiać na zasadach i w terminie ustalonym z nauczycielem </w:t>
      </w:r>
      <w:r>
        <w:rPr>
          <w:rFonts w:ascii="TimesNewRomanPS-BoldMT" w:hAnsi="TimesNewRomanPS-BoldMT" w:cs="TimesNewRomanPS-BoldMT"/>
          <w:b/>
          <w:bCs/>
        </w:rPr>
        <w:t>.</w:t>
      </w:r>
    </w:p>
    <w:p w:rsidR="00BB4AC8" w:rsidRDefault="00BB4AC8" w:rsidP="00BB4AC8">
      <w:pPr>
        <w:spacing w:line="48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8. Jeżeli uczeń w trakcie sprawdzianu korzysta z jakichkolwiek materiałów otrzymuje ocenę niedostateczną..</w:t>
      </w:r>
    </w:p>
    <w:p w:rsidR="00BB4AC8" w:rsidRDefault="00BB4AC8" w:rsidP="00BB4AC8">
      <w:pPr>
        <w:spacing w:line="48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9. Ocena półroczna i </w:t>
      </w:r>
      <w:proofErr w:type="spellStart"/>
      <w:r>
        <w:rPr>
          <w:rFonts w:ascii="TimesNewRomanPSMT" w:hAnsi="TimesNewRomanPSMT" w:cs="TimesNewRomanPSMT"/>
        </w:rPr>
        <w:t>końcoworoczna</w:t>
      </w:r>
      <w:proofErr w:type="spellEnd"/>
      <w:r>
        <w:rPr>
          <w:rFonts w:ascii="TimesNewRomanPSMT" w:hAnsi="TimesNewRomanPSMT" w:cs="TimesNewRomanPSMT"/>
        </w:rPr>
        <w:t xml:space="preserve"> nie jest średnią arytmetyczną uzyskanych ocen</w:t>
      </w:r>
    </w:p>
    <w:p w:rsidR="00BB4AC8" w:rsidRDefault="00BB4AC8" w:rsidP="00BB4AC8"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cząstkowych.</w:t>
      </w:r>
    </w:p>
    <w:p w:rsidR="00BB4AC8" w:rsidRDefault="00BB4AC8" w:rsidP="00BB4AC8">
      <w:pPr>
        <w:pStyle w:val="Nagwek1"/>
        <w:kinsoku w:val="0"/>
        <w:overflowPunct w:val="0"/>
        <w:spacing w:before="120" w:line="360" w:lineRule="auto"/>
        <w:ind w:left="0"/>
        <w:rPr>
          <w:rFonts w:ascii="Arial" w:hAnsi="Arial" w:cs="Arial"/>
          <w:b/>
          <w:color w:val="221F1F"/>
          <w:w w:val="105"/>
        </w:rPr>
      </w:pPr>
    </w:p>
    <w:p w:rsidR="00BB4AC8" w:rsidRPr="00643E59" w:rsidRDefault="00BB4AC8" w:rsidP="00BB4AC8">
      <w:pPr>
        <w:pStyle w:val="Nagwek1"/>
        <w:kinsoku w:val="0"/>
        <w:overflowPunct w:val="0"/>
        <w:spacing w:before="120" w:line="360" w:lineRule="auto"/>
        <w:ind w:left="0"/>
        <w:rPr>
          <w:rFonts w:ascii="Arial" w:hAnsi="Arial" w:cs="Arial"/>
          <w:b/>
          <w:color w:val="221F1F"/>
          <w:w w:val="105"/>
        </w:rPr>
      </w:pPr>
      <w:r>
        <w:rPr>
          <w:rFonts w:ascii="Arial" w:hAnsi="Arial" w:cs="Arial"/>
          <w:b/>
          <w:color w:val="221F1F"/>
          <w:w w:val="105"/>
        </w:rPr>
        <w:t>Wymagania ogólne</w:t>
      </w:r>
    </w:p>
    <w:p w:rsidR="00BB4AC8" w:rsidRDefault="00BB4AC8" w:rsidP="00BB4AC8">
      <w:pPr>
        <w:pStyle w:val="Akapitzlist"/>
        <w:numPr>
          <w:ilvl w:val="0"/>
          <w:numId w:val="1"/>
        </w:numPr>
        <w:tabs>
          <w:tab w:val="left" w:pos="426"/>
          <w:tab w:val="left" w:pos="709"/>
        </w:tabs>
        <w:kinsoku w:val="0"/>
        <w:overflowPunct w:val="0"/>
        <w:spacing w:before="0" w:line="276" w:lineRule="auto"/>
        <w:ind w:left="454" w:hanging="284"/>
        <w:rPr>
          <w:color w:val="221F1F"/>
          <w:w w:val="105"/>
          <w:sz w:val="17"/>
          <w:szCs w:val="17"/>
        </w:rPr>
      </w:pPr>
      <w:r>
        <w:rPr>
          <w:color w:val="221F1F"/>
          <w:w w:val="105"/>
          <w:sz w:val="17"/>
          <w:szCs w:val="17"/>
        </w:rPr>
        <w:t>wykorzystuje</w:t>
      </w:r>
      <w:r>
        <w:rPr>
          <w:color w:val="221F1F"/>
          <w:spacing w:val="-8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pojęcia</w:t>
      </w:r>
      <w:r>
        <w:rPr>
          <w:color w:val="221F1F"/>
          <w:spacing w:val="-8"/>
          <w:w w:val="105"/>
          <w:sz w:val="17"/>
          <w:szCs w:val="17"/>
        </w:rPr>
        <w:t xml:space="preserve"> i </w:t>
      </w:r>
      <w:r>
        <w:rPr>
          <w:color w:val="221F1F"/>
          <w:w w:val="105"/>
          <w:sz w:val="17"/>
          <w:szCs w:val="17"/>
        </w:rPr>
        <w:t>wielkości</w:t>
      </w:r>
      <w:r>
        <w:rPr>
          <w:color w:val="221F1F"/>
          <w:spacing w:val="-8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fizyczne</w:t>
      </w:r>
      <w:r>
        <w:rPr>
          <w:color w:val="221F1F"/>
          <w:spacing w:val="-8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do</w:t>
      </w:r>
      <w:r>
        <w:rPr>
          <w:color w:val="221F1F"/>
          <w:spacing w:val="-8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opisu</w:t>
      </w:r>
      <w:r>
        <w:rPr>
          <w:color w:val="221F1F"/>
          <w:spacing w:val="-8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zjawisk</w:t>
      </w:r>
      <w:r>
        <w:rPr>
          <w:color w:val="221F1F"/>
          <w:spacing w:val="-8"/>
          <w:w w:val="105"/>
          <w:sz w:val="17"/>
          <w:szCs w:val="17"/>
        </w:rPr>
        <w:t xml:space="preserve"> i </w:t>
      </w:r>
      <w:r>
        <w:rPr>
          <w:color w:val="221F1F"/>
          <w:w w:val="105"/>
          <w:sz w:val="17"/>
          <w:szCs w:val="17"/>
        </w:rPr>
        <w:t>wskazuje</w:t>
      </w:r>
      <w:r>
        <w:rPr>
          <w:color w:val="221F1F"/>
          <w:spacing w:val="-8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ich</w:t>
      </w:r>
      <w:r>
        <w:rPr>
          <w:color w:val="221F1F"/>
          <w:spacing w:val="-8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przykłady</w:t>
      </w:r>
      <w:r>
        <w:rPr>
          <w:color w:val="221F1F"/>
          <w:spacing w:val="-8"/>
          <w:w w:val="105"/>
          <w:sz w:val="17"/>
          <w:szCs w:val="17"/>
        </w:rPr>
        <w:t xml:space="preserve"> w </w:t>
      </w:r>
      <w:r>
        <w:rPr>
          <w:color w:val="221F1F"/>
          <w:w w:val="105"/>
          <w:sz w:val="17"/>
          <w:szCs w:val="17"/>
        </w:rPr>
        <w:t>otoczeniu,</w:t>
      </w:r>
    </w:p>
    <w:p w:rsidR="00BB4AC8" w:rsidRDefault="00BB4AC8" w:rsidP="00BB4AC8">
      <w:pPr>
        <w:pStyle w:val="Akapitzlist"/>
        <w:numPr>
          <w:ilvl w:val="0"/>
          <w:numId w:val="1"/>
        </w:numPr>
        <w:tabs>
          <w:tab w:val="left" w:pos="426"/>
          <w:tab w:val="left" w:pos="709"/>
        </w:tabs>
        <w:kinsoku w:val="0"/>
        <w:overflowPunct w:val="0"/>
        <w:spacing w:before="0" w:line="276" w:lineRule="auto"/>
        <w:ind w:left="454" w:hanging="284"/>
        <w:rPr>
          <w:color w:val="221F1F"/>
          <w:w w:val="105"/>
          <w:sz w:val="17"/>
          <w:szCs w:val="17"/>
        </w:rPr>
      </w:pPr>
      <w:r>
        <w:rPr>
          <w:color w:val="221F1F"/>
          <w:w w:val="105"/>
          <w:sz w:val="17"/>
          <w:szCs w:val="17"/>
        </w:rPr>
        <w:t>rozwiązuje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spacing w:val="-3"/>
          <w:w w:val="105"/>
          <w:sz w:val="17"/>
          <w:szCs w:val="17"/>
        </w:rPr>
        <w:t>problemy,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wykorzystując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prawa</w:t>
      </w:r>
      <w:r>
        <w:rPr>
          <w:color w:val="221F1F"/>
          <w:spacing w:val="-9"/>
          <w:w w:val="105"/>
          <w:sz w:val="17"/>
          <w:szCs w:val="17"/>
        </w:rPr>
        <w:t xml:space="preserve"> i </w:t>
      </w:r>
      <w:r>
        <w:rPr>
          <w:color w:val="221F1F"/>
          <w:w w:val="105"/>
          <w:sz w:val="17"/>
          <w:szCs w:val="17"/>
        </w:rPr>
        <w:t>zależności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fizyczne,</w:t>
      </w:r>
    </w:p>
    <w:p w:rsidR="00BB4AC8" w:rsidRDefault="00BB4AC8" w:rsidP="00BB4AC8">
      <w:pPr>
        <w:pStyle w:val="Akapitzlist"/>
        <w:numPr>
          <w:ilvl w:val="0"/>
          <w:numId w:val="1"/>
        </w:numPr>
        <w:tabs>
          <w:tab w:val="left" w:pos="426"/>
          <w:tab w:val="left" w:pos="709"/>
        </w:tabs>
        <w:kinsoku w:val="0"/>
        <w:overflowPunct w:val="0"/>
        <w:spacing w:before="0" w:line="276" w:lineRule="auto"/>
        <w:ind w:left="454" w:hanging="284"/>
        <w:rPr>
          <w:color w:val="221F1F"/>
          <w:spacing w:val="-3"/>
          <w:w w:val="105"/>
          <w:sz w:val="17"/>
          <w:szCs w:val="17"/>
        </w:rPr>
      </w:pPr>
      <w:r>
        <w:rPr>
          <w:color w:val="221F1F"/>
          <w:w w:val="105"/>
          <w:sz w:val="17"/>
          <w:szCs w:val="17"/>
        </w:rPr>
        <w:t>planuje</w:t>
      </w:r>
      <w:r>
        <w:rPr>
          <w:color w:val="221F1F"/>
          <w:spacing w:val="-10"/>
          <w:w w:val="105"/>
          <w:sz w:val="17"/>
          <w:szCs w:val="17"/>
        </w:rPr>
        <w:t xml:space="preserve"> i </w:t>
      </w:r>
      <w:r>
        <w:rPr>
          <w:color w:val="221F1F"/>
          <w:w w:val="105"/>
          <w:sz w:val="17"/>
          <w:szCs w:val="17"/>
        </w:rPr>
        <w:t>przeprowadza</w:t>
      </w:r>
      <w:r>
        <w:rPr>
          <w:color w:val="221F1F"/>
          <w:spacing w:val="-10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obserwacje</w:t>
      </w:r>
      <w:r>
        <w:rPr>
          <w:color w:val="221F1F"/>
          <w:spacing w:val="-10"/>
          <w:w w:val="105"/>
          <w:sz w:val="17"/>
          <w:szCs w:val="17"/>
        </w:rPr>
        <w:t xml:space="preserve"> i </w:t>
      </w:r>
      <w:r>
        <w:rPr>
          <w:color w:val="221F1F"/>
          <w:w w:val="105"/>
          <w:sz w:val="17"/>
          <w:szCs w:val="17"/>
        </w:rPr>
        <w:t>doświadczenia,</w:t>
      </w:r>
      <w:r>
        <w:rPr>
          <w:color w:val="221F1F"/>
          <w:spacing w:val="-10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wnioskuje</w:t>
      </w:r>
      <w:r>
        <w:rPr>
          <w:color w:val="221F1F"/>
          <w:spacing w:val="-10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na</w:t>
      </w:r>
      <w:r>
        <w:rPr>
          <w:color w:val="221F1F"/>
          <w:spacing w:val="-10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podstawie</w:t>
      </w:r>
      <w:r>
        <w:rPr>
          <w:color w:val="221F1F"/>
          <w:spacing w:val="-10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ich</w:t>
      </w:r>
      <w:r>
        <w:rPr>
          <w:color w:val="221F1F"/>
          <w:spacing w:val="-10"/>
          <w:w w:val="105"/>
          <w:sz w:val="17"/>
          <w:szCs w:val="17"/>
        </w:rPr>
        <w:t xml:space="preserve"> </w:t>
      </w:r>
      <w:r>
        <w:rPr>
          <w:color w:val="221F1F"/>
          <w:spacing w:val="-3"/>
          <w:w w:val="105"/>
          <w:sz w:val="17"/>
          <w:szCs w:val="17"/>
        </w:rPr>
        <w:t>wyników,</w:t>
      </w:r>
    </w:p>
    <w:p w:rsidR="00BB4AC8" w:rsidRDefault="00BB4AC8" w:rsidP="00BB4AC8">
      <w:pPr>
        <w:pStyle w:val="Akapitzlist"/>
        <w:numPr>
          <w:ilvl w:val="0"/>
          <w:numId w:val="1"/>
        </w:numPr>
        <w:tabs>
          <w:tab w:val="left" w:pos="426"/>
          <w:tab w:val="left" w:pos="709"/>
        </w:tabs>
        <w:kinsoku w:val="0"/>
        <w:overflowPunct w:val="0"/>
        <w:spacing w:before="0" w:line="276" w:lineRule="auto"/>
        <w:ind w:left="454" w:hanging="284"/>
        <w:rPr>
          <w:color w:val="221F1F"/>
          <w:w w:val="105"/>
          <w:sz w:val="17"/>
          <w:szCs w:val="17"/>
        </w:rPr>
      </w:pPr>
      <w:r>
        <w:rPr>
          <w:color w:val="221F1F"/>
          <w:w w:val="105"/>
          <w:sz w:val="17"/>
          <w:szCs w:val="17"/>
        </w:rPr>
        <w:t>posługuje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się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informacjami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pochodzącymi</w:t>
      </w:r>
      <w:r>
        <w:rPr>
          <w:color w:val="221F1F"/>
          <w:spacing w:val="-9"/>
          <w:w w:val="105"/>
          <w:sz w:val="17"/>
          <w:szCs w:val="17"/>
        </w:rPr>
        <w:t xml:space="preserve"> z </w:t>
      </w:r>
      <w:r>
        <w:rPr>
          <w:color w:val="221F1F"/>
          <w:w w:val="105"/>
          <w:sz w:val="17"/>
          <w:szCs w:val="17"/>
        </w:rPr>
        <w:t>analizy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materiałów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źródłowych,</w:t>
      </w:r>
      <w:r>
        <w:rPr>
          <w:color w:val="221F1F"/>
          <w:spacing w:val="-9"/>
          <w:w w:val="105"/>
          <w:sz w:val="17"/>
          <w:szCs w:val="17"/>
        </w:rPr>
        <w:t xml:space="preserve"> w </w:t>
      </w:r>
      <w:r>
        <w:rPr>
          <w:color w:val="221F1F"/>
          <w:w w:val="105"/>
          <w:sz w:val="17"/>
          <w:szCs w:val="17"/>
        </w:rPr>
        <w:t>tym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tekstów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 xml:space="preserve">popularnonaukowych. </w:t>
      </w:r>
    </w:p>
    <w:p w:rsidR="00BB4AC8" w:rsidRDefault="00BB4AC8" w:rsidP="00BB4AC8">
      <w:pPr>
        <w:pStyle w:val="Akapitzlist"/>
        <w:tabs>
          <w:tab w:val="left" w:pos="709"/>
        </w:tabs>
        <w:kinsoku w:val="0"/>
        <w:overflowPunct w:val="0"/>
        <w:spacing w:before="0" w:line="276" w:lineRule="auto"/>
        <w:ind w:left="454" w:hanging="284"/>
        <w:rPr>
          <w:color w:val="221F1F"/>
          <w:w w:val="105"/>
          <w:sz w:val="17"/>
          <w:szCs w:val="17"/>
        </w:rPr>
      </w:pPr>
      <w:r>
        <w:rPr>
          <w:color w:val="221F1F"/>
          <w:w w:val="105"/>
          <w:sz w:val="17"/>
          <w:szCs w:val="17"/>
        </w:rPr>
        <w:t>Ponadto:</w:t>
      </w:r>
    </w:p>
    <w:p w:rsidR="00BB4AC8" w:rsidRDefault="00BB4AC8" w:rsidP="00BB4AC8">
      <w:pPr>
        <w:pStyle w:val="Akapitzlist"/>
        <w:numPr>
          <w:ilvl w:val="1"/>
          <w:numId w:val="1"/>
        </w:numPr>
        <w:tabs>
          <w:tab w:val="left" w:pos="567"/>
          <w:tab w:val="left" w:pos="709"/>
        </w:tabs>
        <w:kinsoku w:val="0"/>
        <w:overflowPunct w:val="0"/>
        <w:spacing w:before="0" w:line="276" w:lineRule="auto"/>
        <w:ind w:left="568" w:hanging="284"/>
        <w:rPr>
          <w:color w:val="221F1F"/>
          <w:w w:val="105"/>
          <w:sz w:val="17"/>
          <w:szCs w:val="17"/>
        </w:rPr>
      </w:pPr>
      <w:r>
        <w:rPr>
          <w:color w:val="221F1F"/>
          <w:w w:val="105"/>
          <w:sz w:val="17"/>
          <w:szCs w:val="17"/>
        </w:rPr>
        <w:t>sprawnie się komunikuje i stosuje terminologię właściwą dla</w:t>
      </w:r>
      <w:r>
        <w:rPr>
          <w:color w:val="221F1F"/>
          <w:spacing w:val="-2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fizyki,</w:t>
      </w:r>
    </w:p>
    <w:p w:rsidR="00BB4AC8" w:rsidRDefault="00BB4AC8" w:rsidP="00BB4AC8">
      <w:pPr>
        <w:pStyle w:val="Akapitzlist"/>
        <w:numPr>
          <w:ilvl w:val="1"/>
          <w:numId w:val="1"/>
        </w:numPr>
        <w:tabs>
          <w:tab w:val="left" w:pos="567"/>
          <w:tab w:val="left" w:pos="709"/>
        </w:tabs>
        <w:kinsoku w:val="0"/>
        <w:overflowPunct w:val="0"/>
        <w:spacing w:before="0" w:line="276" w:lineRule="auto"/>
        <w:ind w:left="568" w:hanging="284"/>
        <w:rPr>
          <w:color w:val="221F1F"/>
          <w:w w:val="105"/>
          <w:sz w:val="17"/>
          <w:szCs w:val="17"/>
        </w:rPr>
      </w:pPr>
      <w:r>
        <w:rPr>
          <w:color w:val="221F1F"/>
          <w:w w:val="105"/>
          <w:sz w:val="17"/>
          <w:szCs w:val="17"/>
        </w:rPr>
        <w:t>kreatywnie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rozwiązuje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problemy</w:t>
      </w:r>
      <w:r>
        <w:rPr>
          <w:color w:val="221F1F"/>
          <w:spacing w:val="-9"/>
          <w:w w:val="105"/>
          <w:sz w:val="17"/>
          <w:szCs w:val="17"/>
        </w:rPr>
        <w:t xml:space="preserve"> z </w:t>
      </w:r>
      <w:r>
        <w:rPr>
          <w:color w:val="221F1F"/>
          <w:w w:val="105"/>
          <w:sz w:val="17"/>
          <w:szCs w:val="17"/>
        </w:rPr>
        <w:t>dziedziny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fizyki,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rFonts w:ascii="Bookman Old Style" w:hAnsi="Bookman Old Style" w:cs="Bookman Old Style"/>
          <w:b/>
          <w:bCs/>
          <w:color w:val="221F1F"/>
          <w:w w:val="105"/>
          <w:sz w:val="17"/>
          <w:szCs w:val="17"/>
        </w:rPr>
        <w:t>świadomie</w:t>
      </w:r>
      <w:r>
        <w:rPr>
          <w:rFonts w:ascii="Bookman Old Style" w:hAnsi="Bookman Old Style" w:cs="Bookman Old Style"/>
          <w:b/>
          <w:bCs/>
          <w:color w:val="221F1F"/>
          <w:spacing w:val="-25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wykorzystując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metody</w:t>
      </w:r>
      <w:r>
        <w:rPr>
          <w:color w:val="221F1F"/>
          <w:spacing w:val="-9"/>
          <w:w w:val="105"/>
          <w:sz w:val="17"/>
          <w:szCs w:val="17"/>
        </w:rPr>
        <w:t xml:space="preserve"> i </w:t>
      </w:r>
      <w:r>
        <w:rPr>
          <w:color w:val="221F1F"/>
          <w:w w:val="105"/>
          <w:sz w:val="17"/>
          <w:szCs w:val="17"/>
        </w:rPr>
        <w:t>narzędzia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wywodzące</w:t>
      </w:r>
      <w:r>
        <w:rPr>
          <w:color w:val="221F1F"/>
          <w:spacing w:val="-9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się</w:t>
      </w:r>
      <w:r>
        <w:rPr>
          <w:color w:val="221F1F"/>
          <w:spacing w:val="-9"/>
          <w:w w:val="105"/>
          <w:sz w:val="17"/>
          <w:szCs w:val="17"/>
        </w:rPr>
        <w:t xml:space="preserve"> z </w:t>
      </w:r>
      <w:r>
        <w:rPr>
          <w:color w:val="221F1F"/>
          <w:w w:val="105"/>
          <w:sz w:val="17"/>
          <w:szCs w:val="17"/>
        </w:rPr>
        <w:t>informatyki,</w:t>
      </w:r>
    </w:p>
    <w:p w:rsidR="00BB4AC8" w:rsidRDefault="00BB4AC8" w:rsidP="00BB4AC8">
      <w:pPr>
        <w:pStyle w:val="Akapitzlist"/>
        <w:numPr>
          <w:ilvl w:val="1"/>
          <w:numId w:val="1"/>
        </w:numPr>
        <w:tabs>
          <w:tab w:val="left" w:pos="567"/>
          <w:tab w:val="left" w:pos="709"/>
        </w:tabs>
        <w:kinsoku w:val="0"/>
        <w:overflowPunct w:val="0"/>
        <w:spacing w:before="0" w:line="276" w:lineRule="auto"/>
        <w:ind w:left="568" w:hanging="284"/>
        <w:rPr>
          <w:color w:val="221F1F"/>
          <w:w w:val="105"/>
          <w:sz w:val="17"/>
          <w:szCs w:val="17"/>
        </w:rPr>
      </w:pPr>
      <w:r>
        <w:rPr>
          <w:color w:val="221F1F"/>
          <w:w w:val="105"/>
          <w:sz w:val="17"/>
          <w:szCs w:val="17"/>
        </w:rPr>
        <w:t>posługuje</w:t>
      </w:r>
      <w:r>
        <w:rPr>
          <w:color w:val="221F1F"/>
          <w:spacing w:val="-11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się</w:t>
      </w:r>
      <w:r>
        <w:rPr>
          <w:color w:val="221F1F"/>
          <w:spacing w:val="-11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nowoczesnymi</w:t>
      </w:r>
      <w:r>
        <w:rPr>
          <w:color w:val="221F1F"/>
          <w:spacing w:val="-11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technologiami</w:t>
      </w:r>
      <w:r>
        <w:rPr>
          <w:color w:val="221F1F"/>
          <w:spacing w:val="-11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informacyjno-komunikacyjnymi,</w:t>
      </w:r>
    </w:p>
    <w:p w:rsidR="00BB4AC8" w:rsidRDefault="00BB4AC8" w:rsidP="00BB4AC8">
      <w:pPr>
        <w:pStyle w:val="Akapitzlist"/>
        <w:numPr>
          <w:ilvl w:val="1"/>
          <w:numId w:val="1"/>
        </w:numPr>
        <w:tabs>
          <w:tab w:val="left" w:pos="567"/>
          <w:tab w:val="left" w:pos="709"/>
        </w:tabs>
        <w:kinsoku w:val="0"/>
        <w:overflowPunct w:val="0"/>
        <w:spacing w:before="0" w:line="276" w:lineRule="auto"/>
        <w:ind w:left="568" w:hanging="284"/>
        <w:rPr>
          <w:color w:val="221F1F"/>
          <w:w w:val="105"/>
          <w:sz w:val="17"/>
          <w:szCs w:val="17"/>
        </w:rPr>
      </w:pPr>
      <w:r>
        <w:rPr>
          <w:color w:val="221F1F"/>
          <w:w w:val="105"/>
          <w:sz w:val="17"/>
          <w:szCs w:val="17"/>
        </w:rPr>
        <w:t>samodzielnie</w:t>
      </w:r>
      <w:r>
        <w:rPr>
          <w:color w:val="221F1F"/>
          <w:spacing w:val="2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dociera</w:t>
      </w:r>
      <w:r>
        <w:rPr>
          <w:color w:val="221F1F"/>
          <w:spacing w:val="2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do</w:t>
      </w:r>
      <w:r>
        <w:rPr>
          <w:color w:val="221F1F"/>
          <w:spacing w:val="2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informacji,</w:t>
      </w:r>
      <w:r>
        <w:rPr>
          <w:color w:val="221F1F"/>
          <w:spacing w:val="2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dokonuje</w:t>
      </w:r>
      <w:r>
        <w:rPr>
          <w:color w:val="221F1F"/>
          <w:spacing w:val="2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ich</w:t>
      </w:r>
      <w:r>
        <w:rPr>
          <w:color w:val="221F1F"/>
          <w:spacing w:val="2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selekcji,</w:t>
      </w:r>
      <w:r>
        <w:rPr>
          <w:color w:val="221F1F"/>
          <w:spacing w:val="2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syntezy</w:t>
      </w:r>
      <w:r>
        <w:rPr>
          <w:color w:val="221F1F"/>
          <w:spacing w:val="2"/>
          <w:w w:val="105"/>
          <w:sz w:val="17"/>
          <w:szCs w:val="17"/>
        </w:rPr>
        <w:t xml:space="preserve"> i </w:t>
      </w:r>
      <w:r>
        <w:rPr>
          <w:color w:val="221F1F"/>
          <w:w w:val="105"/>
          <w:sz w:val="17"/>
          <w:szCs w:val="17"/>
        </w:rPr>
        <w:t>wartościowania;</w:t>
      </w:r>
      <w:r>
        <w:rPr>
          <w:color w:val="221F1F"/>
          <w:spacing w:val="2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rzetelnie</w:t>
      </w:r>
      <w:r>
        <w:rPr>
          <w:color w:val="221F1F"/>
          <w:spacing w:val="2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korzysta</w:t>
      </w:r>
      <w:r>
        <w:rPr>
          <w:color w:val="221F1F"/>
          <w:spacing w:val="2"/>
          <w:w w:val="105"/>
          <w:sz w:val="17"/>
          <w:szCs w:val="17"/>
        </w:rPr>
        <w:t xml:space="preserve"> z </w:t>
      </w:r>
      <w:r>
        <w:rPr>
          <w:color w:val="221F1F"/>
          <w:w w:val="105"/>
          <w:sz w:val="17"/>
          <w:szCs w:val="17"/>
        </w:rPr>
        <w:t>różnych</w:t>
      </w:r>
      <w:r>
        <w:rPr>
          <w:color w:val="221F1F"/>
          <w:spacing w:val="2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źródeł</w:t>
      </w:r>
      <w:r>
        <w:rPr>
          <w:color w:val="221F1F"/>
          <w:spacing w:val="2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informacji,</w:t>
      </w:r>
      <w:r>
        <w:rPr>
          <w:color w:val="221F1F"/>
          <w:spacing w:val="2"/>
          <w:w w:val="105"/>
          <w:sz w:val="17"/>
          <w:szCs w:val="17"/>
        </w:rPr>
        <w:t xml:space="preserve"> w </w:t>
      </w:r>
      <w:r>
        <w:rPr>
          <w:color w:val="221F1F"/>
          <w:w w:val="105"/>
          <w:sz w:val="17"/>
          <w:szCs w:val="17"/>
        </w:rPr>
        <w:t>tym</w:t>
      </w:r>
      <w:r>
        <w:rPr>
          <w:color w:val="221F1F"/>
          <w:spacing w:val="2"/>
          <w:w w:val="105"/>
          <w:sz w:val="17"/>
          <w:szCs w:val="17"/>
        </w:rPr>
        <w:t xml:space="preserve"> z </w:t>
      </w:r>
      <w:proofErr w:type="spellStart"/>
      <w:r>
        <w:rPr>
          <w:color w:val="221F1F"/>
          <w:w w:val="105"/>
          <w:sz w:val="17"/>
          <w:szCs w:val="17"/>
        </w:rPr>
        <w:t>internetu</w:t>
      </w:r>
      <w:proofErr w:type="spellEnd"/>
      <w:r>
        <w:rPr>
          <w:color w:val="221F1F"/>
          <w:w w:val="105"/>
          <w:sz w:val="17"/>
          <w:szCs w:val="17"/>
        </w:rPr>
        <w:t>,</w:t>
      </w:r>
    </w:p>
    <w:p w:rsidR="00BB4AC8" w:rsidRDefault="00BB4AC8" w:rsidP="00BB4AC8">
      <w:pPr>
        <w:pStyle w:val="Akapitzlist"/>
        <w:numPr>
          <w:ilvl w:val="1"/>
          <w:numId w:val="1"/>
        </w:numPr>
        <w:tabs>
          <w:tab w:val="left" w:pos="567"/>
          <w:tab w:val="left" w:pos="709"/>
        </w:tabs>
        <w:kinsoku w:val="0"/>
        <w:overflowPunct w:val="0"/>
        <w:spacing w:before="0" w:line="276" w:lineRule="auto"/>
        <w:ind w:left="568" w:hanging="284"/>
        <w:rPr>
          <w:color w:val="221F1F"/>
          <w:w w:val="105"/>
          <w:sz w:val="17"/>
          <w:szCs w:val="17"/>
        </w:rPr>
      </w:pPr>
      <w:r>
        <w:rPr>
          <w:color w:val="221F1F"/>
          <w:w w:val="105"/>
          <w:sz w:val="17"/>
          <w:szCs w:val="17"/>
        </w:rPr>
        <w:t>uczy</w:t>
      </w:r>
      <w:r>
        <w:rPr>
          <w:color w:val="221F1F"/>
          <w:spacing w:val="-15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się</w:t>
      </w:r>
      <w:r>
        <w:rPr>
          <w:color w:val="221F1F"/>
          <w:spacing w:val="-15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systematycznie,</w:t>
      </w:r>
      <w:r>
        <w:rPr>
          <w:color w:val="221F1F"/>
          <w:spacing w:val="-15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buduje</w:t>
      </w:r>
      <w:r>
        <w:rPr>
          <w:color w:val="221F1F"/>
          <w:spacing w:val="-15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prawidłowe</w:t>
      </w:r>
      <w:r>
        <w:rPr>
          <w:color w:val="221F1F"/>
          <w:spacing w:val="-15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związki</w:t>
      </w:r>
      <w:r>
        <w:rPr>
          <w:color w:val="221F1F"/>
          <w:spacing w:val="-15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przyczynowo-skutkowe,</w:t>
      </w:r>
      <w:r>
        <w:rPr>
          <w:color w:val="221F1F"/>
          <w:spacing w:val="-15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porządkuje</w:t>
      </w:r>
      <w:r>
        <w:rPr>
          <w:color w:val="221F1F"/>
          <w:spacing w:val="-15"/>
          <w:w w:val="105"/>
          <w:sz w:val="17"/>
          <w:szCs w:val="17"/>
        </w:rPr>
        <w:t xml:space="preserve"> i </w:t>
      </w:r>
      <w:r>
        <w:rPr>
          <w:color w:val="221F1F"/>
          <w:w w:val="105"/>
          <w:sz w:val="17"/>
          <w:szCs w:val="17"/>
        </w:rPr>
        <w:t>pogłębia</w:t>
      </w:r>
      <w:r>
        <w:rPr>
          <w:color w:val="221F1F"/>
          <w:spacing w:val="-15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zdobytą</w:t>
      </w:r>
      <w:r>
        <w:rPr>
          <w:color w:val="221F1F"/>
          <w:spacing w:val="-15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wiedzę,</w:t>
      </w:r>
    </w:p>
    <w:p w:rsidR="00BB4AC8" w:rsidRPr="00643E59" w:rsidRDefault="00BB4AC8" w:rsidP="00BB4AC8">
      <w:pPr>
        <w:pStyle w:val="Akapitzlist"/>
        <w:numPr>
          <w:ilvl w:val="1"/>
          <w:numId w:val="1"/>
        </w:numPr>
        <w:tabs>
          <w:tab w:val="left" w:pos="567"/>
          <w:tab w:val="left" w:pos="709"/>
        </w:tabs>
        <w:kinsoku w:val="0"/>
        <w:overflowPunct w:val="0"/>
        <w:spacing w:before="0" w:after="120" w:line="276" w:lineRule="auto"/>
        <w:ind w:left="568" w:hanging="284"/>
        <w:rPr>
          <w:color w:val="221F1F"/>
          <w:w w:val="105"/>
          <w:sz w:val="17"/>
          <w:szCs w:val="17"/>
        </w:rPr>
      </w:pPr>
      <w:r>
        <w:rPr>
          <w:color w:val="221F1F"/>
          <w:w w:val="105"/>
          <w:sz w:val="17"/>
          <w:szCs w:val="17"/>
        </w:rPr>
        <w:t>współpracuje</w:t>
      </w:r>
      <w:r>
        <w:rPr>
          <w:color w:val="221F1F"/>
          <w:spacing w:val="-4"/>
          <w:w w:val="105"/>
          <w:sz w:val="17"/>
          <w:szCs w:val="17"/>
        </w:rPr>
        <w:t xml:space="preserve"> w </w:t>
      </w:r>
      <w:r>
        <w:rPr>
          <w:color w:val="221F1F"/>
          <w:w w:val="105"/>
          <w:sz w:val="17"/>
          <w:szCs w:val="17"/>
        </w:rPr>
        <w:t>grupie</w:t>
      </w:r>
      <w:r>
        <w:rPr>
          <w:color w:val="221F1F"/>
          <w:spacing w:val="-4"/>
          <w:w w:val="105"/>
          <w:sz w:val="17"/>
          <w:szCs w:val="17"/>
        </w:rPr>
        <w:t xml:space="preserve"> i </w:t>
      </w:r>
      <w:r>
        <w:rPr>
          <w:color w:val="221F1F"/>
          <w:w w:val="105"/>
          <w:sz w:val="17"/>
          <w:szCs w:val="17"/>
        </w:rPr>
        <w:t>realizuje</w:t>
      </w:r>
      <w:r>
        <w:rPr>
          <w:color w:val="221F1F"/>
          <w:spacing w:val="-4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projekty</w:t>
      </w:r>
      <w:r>
        <w:rPr>
          <w:color w:val="221F1F"/>
          <w:spacing w:val="-4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edukacyjne</w:t>
      </w:r>
      <w:r>
        <w:rPr>
          <w:color w:val="221F1F"/>
          <w:spacing w:val="-4"/>
          <w:w w:val="105"/>
          <w:sz w:val="17"/>
          <w:szCs w:val="17"/>
        </w:rPr>
        <w:t xml:space="preserve"> z </w:t>
      </w:r>
      <w:r>
        <w:rPr>
          <w:color w:val="221F1F"/>
          <w:w w:val="105"/>
          <w:sz w:val="17"/>
          <w:szCs w:val="17"/>
        </w:rPr>
        <w:t>dziedziny</w:t>
      </w:r>
      <w:r>
        <w:rPr>
          <w:color w:val="221F1F"/>
          <w:spacing w:val="-4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fizyki</w:t>
      </w:r>
      <w:r>
        <w:rPr>
          <w:color w:val="221F1F"/>
          <w:spacing w:val="-4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lub</w:t>
      </w:r>
      <w:r>
        <w:rPr>
          <w:color w:val="221F1F"/>
          <w:spacing w:val="-4"/>
          <w:w w:val="105"/>
          <w:sz w:val="17"/>
          <w:szCs w:val="17"/>
        </w:rPr>
        <w:t xml:space="preserve"> </w:t>
      </w:r>
      <w:r>
        <w:rPr>
          <w:color w:val="221F1F"/>
          <w:w w:val="105"/>
          <w:sz w:val="17"/>
          <w:szCs w:val="17"/>
        </w:rPr>
        <w:t>astronomii.</w:t>
      </w:r>
    </w:p>
    <w:p w:rsidR="00F31650" w:rsidRDefault="00F31650"/>
    <w:sectPr w:rsidR="00F31650" w:rsidSect="00BB4A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NeueLT Pro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3"/>
    <w:multiLevelType w:val="multilevel"/>
    <w:tmpl w:val="00000886"/>
    <w:lvl w:ilvl="0">
      <w:numFmt w:val="bullet"/>
      <w:lvlText w:val="•"/>
      <w:lvlJc w:val="left"/>
      <w:pPr>
        <w:ind w:left="1062" w:hanging="222"/>
      </w:pPr>
      <w:rPr>
        <w:rFonts w:ascii="Century Gothic" w:hAnsi="Century Gothic" w:cs="Century Gothic"/>
        <w:b w:val="0"/>
        <w:bCs w:val="0"/>
        <w:color w:val="221F1F"/>
        <w:w w:val="100"/>
        <w:sz w:val="17"/>
        <w:szCs w:val="17"/>
      </w:rPr>
    </w:lvl>
    <w:lvl w:ilvl="1">
      <w:numFmt w:val="bullet"/>
      <w:lvlText w:val="-"/>
      <w:lvlJc w:val="left"/>
      <w:pPr>
        <w:ind w:left="1283" w:hanging="222"/>
      </w:pPr>
      <w:rPr>
        <w:rFonts w:ascii="Book Antiqua" w:hAnsi="Book Antiqua" w:cs="Book Antiqua"/>
        <w:b w:val="0"/>
        <w:bCs w:val="0"/>
        <w:color w:val="221F1F"/>
        <w:w w:val="155"/>
        <w:sz w:val="17"/>
        <w:szCs w:val="17"/>
      </w:rPr>
    </w:lvl>
    <w:lvl w:ilvl="2">
      <w:numFmt w:val="bullet"/>
      <w:lvlText w:val="•"/>
      <w:lvlJc w:val="left"/>
      <w:pPr>
        <w:ind w:left="2873" w:hanging="222"/>
      </w:pPr>
    </w:lvl>
    <w:lvl w:ilvl="3">
      <w:numFmt w:val="bullet"/>
      <w:lvlText w:val="•"/>
      <w:lvlJc w:val="left"/>
      <w:pPr>
        <w:ind w:left="4466" w:hanging="222"/>
      </w:pPr>
    </w:lvl>
    <w:lvl w:ilvl="4">
      <w:numFmt w:val="bullet"/>
      <w:lvlText w:val="•"/>
      <w:lvlJc w:val="left"/>
      <w:pPr>
        <w:ind w:left="6060" w:hanging="222"/>
      </w:pPr>
    </w:lvl>
    <w:lvl w:ilvl="5">
      <w:numFmt w:val="bullet"/>
      <w:lvlText w:val="•"/>
      <w:lvlJc w:val="left"/>
      <w:pPr>
        <w:ind w:left="7653" w:hanging="222"/>
      </w:pPr>
    </w:lvl>
    <w:lvl w:ilvl="6">
      <w:numFmt w:val="bullet"/>
      <w:lvlText w:val="•"/>
      <w:lvlJc w:val="left"/>
      <w:pPr>
        <w:ind w:left="9246" w:hanging="222"/>
      </w:pPr>
    </w:lvl>
    <w:lvl w:ilvl="7">
      <w:numFmt w:val="bullet"/>
      <w:lvlText w:val="•"/>
      <w:lvlJc w:val="left"/>
      <w:pPr>
        <w:ind w:left="10840" w:hanging="222"/>
      </w:pPr>
    </w:lvl>
    <w:lvl w:ilvl="8">
      <w:numFmt w:val="bullet"/>
      <w:lvlText w:val="•"/>
      <w:lvlJc w:val="left"/>
      <w:pPr>
        <w:ind w:left="12433" w:hanging="222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B4AC8"/>
    <w:rsid w:val="00BB4AC8"/>
    <w:rsid w:val="00D61C0A"/>
    <w:rsid w:val="00F31650"/>
    <w:rsid w:val="00F9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BB4AC8"/>
    <w:pPr>
      <w:widowControl w:val="0"/>
      <w:autoSpaceDE w:val="0"/>
      <w:autoSpaceDN w:val="0"/>
      <w:adjustRightInd w:val="0"/>
      <w:spacing w:after="0" w:line="240" w:lineRule="auto"/>
    </w:pPr>
    <w:rPr>
      <w:rFonts w:ascii="HelveticaNeueLT Pro 55 Roman" w:eastAsiaTheme="minorEastAsia" w:hAnsi="HelveticaNeueLT Pro 55 Roman" w:cs="HelveticaNeueLT Pro 55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BB4AC8"/>
    <w:pPr>
      <w:spacing w:before="69"/>
      <w:ind w:left="1052"/>
      <w:outlineLvl w:val="0"/>
    </w:pPr>
    <w:rPr>
      <w:rFonts w:ascii="Bookman Old Style" w:hAnsi="Bookman Old Style" w:cs="Bookman Old Style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61C0A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1"/>
    <w:rsid w:val="00BB4AC8"/>
    <w:rPr>
      <w:rFonts w:ascii="Bookman Old Style" w:eastAsiaTheme="minorEastAsia" w:hAnsi="Bookman Old Style" w:cs="Bookman Old Style"/>
      <w:sz w:val="21"/>
      <w:szCs w:val="21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BB4AC8"/>
    <w:rPr>
      <w:rFonts w:ascii="Book Antiqua" w:hAnsi="Book Antiqua" w:cs="Book Antiqua"/>
      <w:sz w:val="17"/>
      <w:szCs w:val="17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B4AC8"/>
    <w:rPr>
      <w:rFonts w:ascii="Book Antiqua" w:eastAsiaTheme="minorEastAsia" w:hAnsi="Book Antiqua" w:cs="Book Antiqua"/>
      <w:sz w:val="17"/>
      <w:szCs w:val="17"/>
      <w:lang w:eastAsia="pl-PL"/>
    </w:rPr>
  </w:style>
  <w:style w:type="paragraph" w:styleId="Akapitzlist">
    <w:name w:val="List Paragraph"/>
    <w:basedOn w:val="Normalny"/>
    <w:uiPriority w:val="1"/>
    <w:qFormat/>
    <w:rsid w:val="00BB4AC8"/>
    <w:pPr>
      <w:spacing w:before="5"/>
      <w:ind w:left="1062" w:hanging="221"/>
    </w:pPr>
    <w:rPr>
      <w:rFonts w:ascii="Book Antiqua" w:hAnsi="Book Antiqua" w:cs="Book Antiq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2022-06-10T08:52:00Z</dcterms:created>
  <dcterms:modified xsi:type="dcterms:W3CDTF">2022-06-10T08:53:00Z</dcterms:modified>
</cp:coreProperties>
</file>